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360" w:firstLine="0"/>
        <w:jc w:val="left"/>
        <w:rPr>
          <w:rFonts w:ascii="Arial Narrow" w:hAnsi="Arial Narrow" w:cs="Arial Narrow" w:eastAsia="Arial Narrow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 Narrow" w:hAnsi="Arial Narrow" w:cs="Arial Narrow" w:eastAsia="Arial Narrow"/>
          <w:b/>
          <w:color w:val="auto"/>
          <w:spacing w:val="0"/>
          <w:position w:val="0"/>
          <w:sz w:val="22"/>
          <w:shd w:fill="auto" w:val="clear"/>
        </w:rPr>
        <w:t xml:space="preserve">ALLEGATO 2            Piano regionale di monitoraggio nella fauna selvatica Emilia Romagna 2020-2021</w:t>
      </w:r>
    </w:p>
    <w:p>
      <w:pPr>
        <w:spacing w:before="0" w:after="0" w:line="240"/>
        <w:ind w:right="0" w:left="284" w:firstLine="0"/>
        <w:jc w:val="both"/>
        <w:rPr>
          <w:rFonts w:ascii="Arial Narrow" w:hAnsi="Arial Narrow" w:cs="Arial Narrow" w:eastAsia="Arial Narrow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284" w:firstLine="0"/>
        <w:jc w:val="center"/>
        <w:rPr>
          <w:rFonts w:ascii="Arial Narrow" w:hAnsi="Arial Narrow" w:cs="Arial Narrow" w:eastAsia="Arial Narrow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 Narrow" w:hAnsi="Arial Narrow" w:cs="Arial Narrow" w:eastAsia="Arial Narrow"/>
          <w:b/>
          <w:color w:val="auto"/>
          <w:spacing w:val="0"/>
          <w:position w:val="0"/>
          <w:sz w:val="24"/>
          <w:shd w:fill="auto" w:val="clear"/>
        </w:rPr>
        <w:t xml:space="preserve">Parte 1 - Scheda segnalazione di animali selvatici rinvenuti morti o in difficoltà *</w:t>
      </w:r>
    </w:p>
    <w:p>
      <w:pPr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  <w:t xml:space="preserve">Data: __________  Nome e recapito segnalatore: _______________________________Tel.: ________________</w:t>
      </w:r>
    </w:p>
    <w:p>
      <w:pPr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  <w:t xml:space="preserve">Ente di appartenenza: ________________________________________________ </w:t>
      </w:r>
    </w:p>
    <w:p>
      <w:pPr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  <w:t xml:space="preserve">Località del ritrovamento: _______________________________________ Comune:__________________Prov.:____</w:t>
      </w:r>
    </w:p>
    <w:p>
      <w:pPr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  <w:t xml:space="preserve">Specie animale 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  <w:t xml:space="preserve">(NO CINGHIALE- per i cinghiali usare All. 2-Cinghiali) 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  <w:t xml:space="preserve">: ____________________  </w:t>
      </w:r>
    </w:p>
    <w:p>
      <w:pPr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  <w:t xml:space="preserve">Stato di conservazione: _____________   Coordinate geografiche WGS84: Lat: ___,________; Long:___,__________</w:t>
      </w:r>
    </w:p>
    <w:p>
      <w:pPr>
        <w:spacing w:before="0" w:after="0" w:line="240"/>
        <w:ind w:right="0" w:left="284" w:firstLine="0"/>
        <w:jc w:val="center"/>
        <w:rPr>
          <w:rFonts w:ascii="Arial Narrow" w:hAnsi="Arial Narrow" w:cs="Arial Narrow" w:eastAsia="Arial Narrow"/>
          <w:b/>
          <w:i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284" w:firstLine="0"/>
        <w:jc w:val="center"/>
        <w:rPr>
          <w:rFonts w:ascii="Arial Narrow" w:hAnsi="Arial Narrow" w:cs="Arial Narrow" w:eastAsia="Arial Narrow"/>
          <w:b/>
          <w:i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 Narrow" w:hAnsi="Arial Narrow" w:cs="Arial Narrow" w:eastAsia="Arial Narrow"/>
          <w:color w:val="auto"/>
          <w:spacing w:val="0"/>
          <w:position w:val="0"/>
          <w:sz w:val="36"/>
          <w:shd w:fill="auto" w:val="clear"/>
        </w:rPr>
      </w:pPr>
      <w:r>
        <w:rPr>
          <w:rFonts w:ascii="Arial Narrow" w:hAnsi="Arial Narrow" w:cs="Arial Narrow" w:eastAsia="Arial Narrow"/>
          <w:b/>
          <w:color w:val="auto"/>
          <w:spacing w:val="0"/>
          <w:position w:val="0"/>
          <w:sz w:val="24"/>
          <w:shd w:fill="auto" w:val="clear"/>
        </w:rPr>
        <w:t xml:space="preserve">Parte 2 - CONFERIMENTO CAMPIONI – Animali morti o con patologie non traumatiche **</w:t>
      </w:r>
    </w:p>
    <w:p>
      <w:pPr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  <w:t xml:space="preserve">Soggetti: </w:t>
        <w:tab/>
        <w:t xml:space="preserve"> rinvenuti morti                 da CRAS______________</w:t>
      </w:r>
    </w:p>
    <w:p>
      <w:pPr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1038"/>
        <w:gridCol w:w="4748"/>
        <w:gridCol w:w="2185"/>
        <w:gridCol w:w="2172"/>
      </w:tblGrid>
      <w:tr>
        <w:trPr>
          <w:trHeight w:val="382" w:hRule="auto"/>
          <w:jc w:val="left"/>
        </w:trPr>
        <w:tc>
          <w:tcPr>
            <w:tcW w:w="10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N. camp.</w:t>
            </w:r>
          </w:p>
        </w:tc>
        <w:tc>
          <w:tcPr>
            <w:tcW w:w="47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Tipo campione prelevato</w:t>
            </w:r>
          </w:p>
        </w:tc>
        <w:tc>
          <w:tcPr>
            <w:tcW w:w="21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Età</w:t>
            </w:r>
          </w:p>
        </w:tc>
        <w:tc>
          <w:tcPr>
            <w:tcW w:w="21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Sesso</w:t>
            </w:r>
          </w:p>
        </w:tc>
      </w:tr>
      <w:tr>
        <w:trPr>
          <w:trHeight w:val="317" w:hRule="auto"/>
          <w:jc w:val="left"/>
        </w:trPr>
        <w:tc>
          <w:tcPr>
            <w:tcW w:w="10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47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4"/>
                <w:shd w:fill="auto" w:val="clear"/>
              </w:rPr>
              <w:t xml:space="preserve"> V</w:t>
            </w: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isceri</w:t>
              <w:tab/>
            </w: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Sangue       </w:t>
            </w: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Carcassa</w:t>
            </w:r>
          </w:p>
        </w:tc>
        <w:tc>
          <w:tcPr>
            <w:tcW w:w="21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28" w:hRule="auto"/>
          <w:jc w:val="left"/>
        </w:trPr>
        <w:tc>
          <w:tcPr>
            <w:tcW w:w="10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47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4"/>
                <w:shd w:fill="auto" w:val="clear"/>
              </w:rPr>
              <w:t xml:space="preserve"> V</w:t>
            </w: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isceri</w:t>
              <w:tab/>
            </w: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Sangue       </w:t>
            </w: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Carcassa</w:t>
            </w:r>
          </w:p>
        </w:tc>
        <w:tc>
          <w:tcPr>
            <w:tcW w:w="21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17" w:hRule="auto"/>
          <w:jc w:val="left"/>
        </w:trPr>
        <w:tc>
          <w:tcPr>
            <w:tcW w:w="10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47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4"/>
                <w:shd w:fill="auto" w:val="clear"/>
              </w:rPr>
              <w:t xml:space="preserve"> V</w:t>
            </w: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isceri</w:t>
              <w:tab/>
            </w: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Sangue       </w:t>
            </w: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Carcassa</w:t>
            </w:r>
          </w:p>
        </w:tc>
        <w:tc>
          <w:tcPr>
            <w:tcW w:w="21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28" w:hRule="auto"/>
          <w:jc w:val="left"/>
        </w:trPr>
        <w:tc>
          <w:tcPr>
            <w:tcW w:w="10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47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4"/>
                <w:shd w:fill="auto" w:val="clear"/>
              </w:rPr>
              <w:t xml:space="preserve"> V</w:t>
            </w: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isceri</w:t>
              <w:tab/>
            </w: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Sangue       </w:t>
            </w: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Carcassa</w:t>
            </w:r>
          </w:p>
        </w:tc>
        <w:tc>
          <w:tcPr>
            <w:tcW w:w="21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17" w:hRule="auto"/>
          <w:jc w:val="left"/>
        </w:trPr>
        <w:tc>
          <w:tcPr>
            <w:tcW w:w="10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  <w:tc>
          <w:tcPr>
            <w:tcW w:w="47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4"/>
                <w:shd w:fill="auto" w:val="clear"/>
              </w:rPr>
              <w:t xml:space="preserve"> V</w:t>
            </w: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isceri</w:t>
              <w:tab/>
            </w: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Sangue       </w:t>
            </w: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Carcassa</w:t>
            </w:r>
          </w:p>
        </w:tc>
        <w:tc>
          <w:tcPr>
            <w:tcW w:w="21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28" w:hRule="auto"/>
          <w:jc w:val="left"/>
        </w:trPr>
        <w:tc>
          <w:tcPr>
            <w:tcW w:w="10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47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4"/>
                <w:shd w:fill="auto" w:val="clear"/>
              </w:rPr>
              <w:t xml:space="preserve"> V</w:t>
            </w: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isceri</w:t>
              <w:tab/>
            </w: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Sangue       </w:t>
            </w: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Carcassa</w:t>
            </w:r>
          </w:p>
        </w:tc>
        <w:tc>
          <w:tcPr>
            <w:tcW w:w="21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17" w:hRule="auto"/>
          <w:jc w:val="left"/>
        </w:trPr>
        <w:tc>
          <w:tcPr>
            <w:tcW w:w="10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7</w:t>
            </w:r>
          </w:p>
        </w:tc>
        <w:tc>
          <w:tcPr>
            <w:tcW w:w="47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4"/>
                <w:shd w:fill="auto" w:val="clear"/>
              </w:rPr>
              <w:t xml:space="preserve"> V</w:t>
            </w: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isceri</w:t>
              <w:tab/>
            </w: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Sangue       </w:t>
            </w: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Carcassa</w:t>
            </w:r>
          </w:p>
        </w:tc>
        <w:tc>
          <w:tcPr>
            <w:tcW w:w="21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28" w:hRule="auto"/>
          <w:jc w:val="left"/>
        </w:trPr>
        <w:tc>
          <w:tcPr>
            <w:tcW w:w="10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  <w:tc>
          <w:tcPr>
            <w:tcW w:w="47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4"/>
                <w:shd w:fill="auto" w:val="clear"/>
              </w:rPr>
              <w:t xml:space="preserve"> V</w:t>
            </w: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isceri</w:t>
              <w:tab/>
            </w: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Sangue       </w:t>
            </w: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Carcassa</w:t>
            </w:r>
          </w:p>
        </w:tc>
        <w:tc>
          <w:tcPr>
            <w:tcW w:w="21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28" w:hRule="auto"/>
          <w:jc w:val="left"/>
        </w:trPr>
        <w:tc>
          <w:tcPr>
            <w:tcW w:w="10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9</w:t>
            </w:r>
          </w:p>
        </w:tc>
        <w:tc>
          <w:tcPr>
            <w:tcW w:w="47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4"/>
                <w:shd w:fill="auto" w:val="clear"/>
              </w:rPr>
              <w:t xml:space="preserve"> V</w:t>
            </w: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isceri</w:t>
              <w:tab/>
            </w: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Sangue       </w:t>
            </w: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Carcassa</w:t>
            </w:r>
          </w:p>
        </w:tc>
        <w:tc>
          <w:tcPr>
            <w:tcW w:w="21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17" w:hRule="auto"/>
          <w:jc w:val="left"/>
        </w:trPr>
        <w:tc>
          <w:tcPr>
            <w:tcW w:w="10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10</w:t>
            </w:r>
          </w:p>
        </w:tc>
        <w:tc>
          <w:tcPr>
            <w:tcW w:w="47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4"/>
                <w:shd w:fill="auto" w:val="clear"/>
              </w:rPr>
              <w:t xml:space="preserve"> V</w:t>
            </w: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isceri</w:t>
              <w:tab/>
            </w: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Sangue       </w:t>
            </w: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Carcassa</w:t>
            </w:r>
          </w:p>
        </w:tc>
        <w:tc>
          <w:tcPr>
            <w:tcW w:w="21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  <w:t xml:space="preserve">Segni clinici rilevati:</w:t>
      </w:r>
    </w:p>
    <w:p>
      <w:pPr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  <w:t xml:space="preserve"> imbrattamento perineo          sintomatologia nervosa (perdita equilibrio, comportamento alterato)</w:t>
      </w:r>
    </w:p>
    <w:p>
      <w:pPr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  <w:t xml:space="preserve"> malformazioni scheletriche   lesioni della cute: descrivere_____________________________________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  <w:t xml:space="preserve"> scolo nasale</w:t>
      </w:r>
    </w:p>
    <w:p>
      <w:pPr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  <w:t xml:space="preserve">Altro:________________________________________________________________________________________________________________________________________________________________________________________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  <w:t xml:space="preserve">Oltre alle analisi previste dal piano di monitoraggio regionale (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4"/>
          <w:u w:val="single"/>
          <w:shd w:fill="auto" w:val="clear"/>
        </w:rPr>
        <w:t xml:space="preserve">Allegato 2/bis)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  <w:t xml:space="preserve">, si richiede: </w:t>
        <w:tab/>
      </w:r>
    </w:p>
    <w:p>
      <w:pPr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  <w:t xml:space="preserve">__________________              __________________</w:t>
      </w:r>
    </w:p>
    <w:p>
      <w:pPr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  <w:t xml:space="preserve">Data di invio: _____________</w:t>
        <w:tab/>
        <w:tab/>
        <w:tab/>
        <w:tab/>
        <w:tab/>
        <w:tab/>
        <w:t xml:space="preserve">Firma ________________________</w:t>
      </w:r>
    </w:p>
    <w:p>
      <w:pPr>
        <w:spacing w:before="0" w:after="0" w:line="240"/>
        <w:ind w:right="0" w:left="284" w:firstLine="0"/>
        <w:jc w:val="both"/>
        <w:rPr>
          <w:rFonts w:ascii="Arial Narrow" w:hAnsi="Arial Narrow" w:cs="Arial Narrow" w:eastAsia="Arial Narro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2"/>
          <w:shd w:fill="auto" w:val="clear"/>
        </w:rPr>
      </w:pPr>
    </w:p>
    <w:p>
      <w:pPr>
        <w:spacing w:before="0" w:after="0" w:line="240"/>
        <w:ind w:right="0" w:left="284" w:hanging="284"/>
        <w:jc w:val="lef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284" w:hanging="284"/>
        <w:jc w:val="lef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284" w:hanging="284"/>
        <w:jc w:val="lef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*: </w:t>
      </w: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segnalare tutte le mortalità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anche se non vengono prelevati campioni, inviando la scheda compilata </w:t>
      </w: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solo nella parte 1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al Servizio Veterinario competente per territorio</w:t>
      </w:r>
    </w:p>
    <w:p>
      <w:pPr>
        <w:spacing w:before="0" w:after="0" w:line="240"/>
        <w:ind w:right="0" w:left="284" w:hanging="284"/>
        <w:jc w:val="lef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**: </w:t>
      </w: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in caso di prelievo di campioni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inviare campioni e scheda compilata nelle parti 1 e 2 alla competente Sezione diagnostica provinciale di IZSLER. 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