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ALLEGATO IV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VERBALE DI SOPRALLUOGO BROILER</w:t>
        <w:tab/>
        <w:tab/>
        <w:tab/>
        <w:tab/>
        <w:t>Az.-ULSS 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sopralluogo ……./……./…….</w:t>
        <w:tab/>
        <w:tab/>
        <w:tab/>
        <w:t>Verbalizzante 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DATI ANAGRAFICI</w:t>
      </w:r>
    </w:p>
    <w:p>
      <w:pPr>
        <w:pStyle w:val="Normal"/>
        <w:jc w:val="both"/>
        <w:rPr>
          <w:rFonts w:ascii="Arial" w:hAnsi="Arial" w:cs="Arial"/>
          <w:iCs/>
          <w:sz w:val="52"/>
          <w:szCs w:val="52"/>
        </w:rPr>
      </w:pPr>
      <w:r>
        <w:rPr>
          <w:rFonts w:cs="Arial" w:ascii="Arial" w:hAnsi="Arial"/>
          <w:sz w:val="20"/>
          <w:szCs w:val="20"/>
        </w:rPr>
        <w:t xml:space="preserve">Ragione sociale ……………………………………………...  Codice Aziendale </w:t>
      </w:r>
      <w:r>
        <w:rPr>
          <w:rFonts w:eastAsia="Symbol" w:cs="Symbol" w:ascii="Symbol" w:hAnsi="Symbol"/>
          <w:iCs/>
          <w:sz w:val="52"/>
          <w:szCs w:val="52"/>
        </w:rPr>
        <w:t></w:t>
      </w:r>
      <w:r>
        <w:rPr>
          <w:rFonts w:cs="Arial" w:ascii="Arial" w:hAnsi="Arial"/>
          <w:iCs/>
          <w:sz w:val="52"/>
          <w:szCs w:val="52"/>
        </w:rPr>
        <w:t xml:space="preserve"> </w:t>
      </w:r>
      <w:r>
        <w:rPr>
          <w:rFonts w:eastAsia="Symbol" w:cs="Symbol" w:ascii="Symbol" w:hAnsi="Symbol"/>
          <w:iCs/>
          <w:sz w:val="52"/>
          <w:szCs w:val="52"/>
        </w:rPr>
        <w:t></w:t>
      </w:r>
      <w:r>
        <w:rPr>
          <w:rFonts w:cs="Arial" w:ascii="Arial" w:hAnsi="Arial"/>
          <w:iCs/>
          <w:sz w:val="52"/>
          <w:szCs w:val="52"/>
        </w:rPr>
        <w:t xml:space="preserve"> </w:t>
      </w:r>
      <w:r>
        <w:rPr>
          <w:rFonts w:eastAsia="Symbol" w:cs="Symbol" w:ascii="Symbol" w:hAnsi="Symbol"/>
          <w:iCs/>
          <w:sz w:val="52"/>
          <w:szCs w:val="52"/>
        </w:rPr>
        <w:t>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Comune ………………………………………………………….. Prov. …………………………..</w:t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 – INDIVIDUAZIONE DELLE RESPONSABILITA’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itolo6"/>
              <w:numPr>
                <w:ilvl w:val="0"/>
                <w:numId w:val="0"/>
              </w:numPr>
              <w:spacing w:lineRule="auto" w:line="360" w:before="0" w:after="0"/>
              <w:outlineLvl w:val="5"/>
              <w:rPr>
                <w:rFonts w:cs="Arial"/>
                <w:iCs/>
              </w:rPr>
            </w:pPr>
            <w:r>
              <w:rPr>
                <w:rFonts w:cs="Arial"/>
                <w:i w:val="false"/>
              </w:rPr>
              <w:t>1.1 - Detentore degli animali …………………………………………………………………………………………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1.2 – Genere </w:t>
            </w:r>
            <w:r>
              <w:rPr>
                <w:rFonts w:cs="Arial" w:ascii="Arial" w:hAnsi="Arial"/>
                <w:sz w:val="20"/>
              </w:rPr>
              <w:t xml:space="preserve">……………………..……….… 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rFonts w:cs="Arial" w:ascii="Arial" w:hAnsi="Arial"/>
                <w:sz w:val="20"/>
              </w:rPr>
              <w:t xml:space="preserve"> M   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rFonts w:cs="Arial" w:ascii="Arial" w:hAnsi="Arial"/>
                <w:sz w:val="20"/>
              </w:rPr>
              <w:t xml:space="preserve"> F                              </w:t>
            </w:r>
            <w:r>
              <w:rPr>
                <w:rFonts w:cs="Arial" w:ascii="Arial" w:hAnsi="Arial"/>
                <w:iCs/>
                <w:sz w:val="20"/>
                <w:szCs w:val="20"/>
              </w:rPr>
              <w:t>1.3 - Età …………………………..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1.4 - Ditta soccidante …………………………………………………………………………………………………..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1.5 – Veterinario aziendale………………………………………Tecnico …………………………………………..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6902"/>
        <w:gridCol w:w="856"/>
        <w:gridCol w:w="849"/>
      </w:tblGrid>
      <w:tr>
        <w:trPr/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2 - PERSONALE ADDETTO (OLTRE AL TITOLARE)</w:t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2.1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Personale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dipendente/non dipendente</w:t>
            </w:r>
            <w:r>
              <w:rPr>
                <w:rFonts w:cs="Arial" w:ascii="Arial" w:hAnsi="Arial"/>
                <w:iCs/>
                <w:sz w:val="20"/>
                <w:szCs w:val="20"/>
              </w:rPr>
              <w:t xml:space="preserve"> familiare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cs="Arial" w:ascii="Arial" w:hAnsi="Arial"/>
                <w:iCs/>
                <w:sz w:val="20"/>
                <w:szCs w:val="20"/>
              </w:rPr>
              <w:t>.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Cs/>
                <w:sz w:val="20"/>
                <w:szCs w:val="20"/>
              </w:rPr>
              <w:t>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2.2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Personale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u w:val="single"/>
              </w:rPr>
              <w:t>dipendente</w:t>
            </w:r>
            <w:r>
              <w:rPr>
                <w:rFonts w:cs="Arial" w:ascii="Arial" w:hAnsi="Arial"/>
                <w:color w:val="000000"/>
                <w:sz w:val="20"/>
              </w:rPr>
              <w:t xml:space="preserve"> esterno (non familiare)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cs="Arial" w:ascii="Arial" w:hAnsi="Arial"/>
                <w:iCs/>
                <w:sz w:val="20"/>
                <w:szCs w:val="20"/>
              </w:rPr>
              <w:t>. 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2.3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Personale qualificato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u w:val="single"/>
              </w:rPr>
              <w:t>non dipendente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(es: vaccinatori, caricatori)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specificare tipologia e numero di persone):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2.4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personale qualificato è assunto tramite contratto con cooperativa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2.5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personale qualificato è assunto tramite contratto per ogni singolo addetto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2.6</w:t>
            </w:r>
          </w:p>
        </w:tc>
        <w:tc>
          <w:tcPr>
            <w:tcW w:w="6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Viene fornito un elenco del personale qualificato non dipendente chiaramente identificato e registrato (documentazione agli atti, es. fotocopie carte d’identità dei caricatori)</w:t>
            </w:r>
          </w:p>
        </w:tc>
        <w:tc>
          <w:tcPr>
            <w:tcW w:w="8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2.7</w:t>
            </w:r>
          </w:p>
        </w:tc>
        <w:tc>
          <w:tcPr>
            <w:tcW w:w="6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personale ha firmato la DICHIARAZIONE di NON detenzione di specie avicole e di non aver tenuto comportamenti a rischio di trasmissione</w:t>
            </w:r>
          </w:p>
        </w:tc>
        <w:tc>
          <w:tcPr>
            <w:tcW w:w="8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2.8</w:t>
            </w:r>
          </w:p>
        </w:tc>
        <w:tc>
          <w:tcPr>
            <w:tcW w:w="69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Dichiarazione di avvenuta formazione sulle biosicurezze, se presente personale dipendente</w:t>
            </w:r>
          </w:p>
        </w:tc>
        <w:tc>
          <w:tcPr>
            <w:tcW w:w="8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2.9</w:t>
            </w:r>
          </w:p>
        </w:tc>
        <w:tc>
          <w:tcPr>
            <w:tcW w:w="69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dichiarazioni comprovanti la formazione del personale esterno</w:t>
            </w:r>
          </w:p>
        </w:tc>
        <w:tc>
          <w:tcPr>
            <w:tcW w:w="8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"/>
        <w:gridCol w:w="6547"/>
        <w:gridCol w:w="572"/>
        <w:gridCol w:w="562"/>
        <w:gridCol w:w="884"/>
      </w:tblGrid>
      <w:tr>
        <w:trPr/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3 – CARATTERISTICHE DELL’ALLEVAMENTO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3.1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Anno costruzione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…</w:t>
            </w:r>
            <w:r>
              <w:rPr>
                <w:rFonts w:cs="Arial" w:ascii="Arial" w:hAnsi="Arial"/>
                <w:iCs/>
                <w:sz w:val="20"/>
                <w:szCs w:val="20"/>
              </w:rPr>
              <w:t>.…./.…….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3.2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Anno ultima ristrutturazione di rilievo </w:t>
            </w:r>
            <w:r>
              <w:rPr>
                <w:rFonts w:cs="Arial" w:ascii="Arial" w:hAnsi="Arial"/>
                <w:iCs/>
                <w:sz w:val="16"/>
                <w:szCs w:val="16"/>
              </w:rPr>
              <w:t>(es. adeguamento norme di biosicurezza)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…</w:t>
            </w:r>
            <w:r>
              <w:rPr>
                <w:rFonts w:cs="Arial" w:ascii="Arial" w:hAnsi="Arial"/>
                <w:iCs/>
                <w:sz w:val="20"/>
                <w:szCs w:val="20"/>
              </w:rPr>
              <w:t>.…./….….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3.3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Superficie utile di allevamento (m2): …….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3.4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Numero capannoni in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  <w:u w:val="single"/>
              </w:rPr>
              <w:t>muratura</w:t>
            </w:r>
            <w:r>
              <w:rPr>
                <w:rFonts w:cs="Arial" w:ascii="Arial" w:hAnsi="Arial"/>
                <w:iCs/>
                <w:sz w:val="20"/>
                <w:szCs w:val="20"/>
              </w:rPr>
              <w:t>: ……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3.5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Numero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tunnel</w:t>
            </w:r>
            <w:r>
              <w:rPr>
                <w:rFonts w:cs="Arial" w:ascii="Arial" w:hAnsi="Arial"/>
                <w:iCs/>
                <w:sz w:val="20"/>
                <w:szCs w:val="20"/>
              </w:rPr>
              <w:t>: ……</w:t>
            </w:r>
          </w:p>
        </w:tc>
      </w:tr>
      <w:tr>
        <w:trPr/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3.6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Sesso broiler allevati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M</w:t>
            </w:r>
          </w:p>
        </w:tc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F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MISTI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804"/>
        <w:gridCol w:w="851"/>
        <w:gridCol w:w="1410"/>
      </w:tblGrid>
      <w:tr>
        <w:trPr/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4 - SILOS</w:t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N. totale silos: 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4.2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Per il carico dei silos, l’automezzo accede all’area di allevamento (carico interno)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Per il carico dei silos, l’automezzo NON accede all’area di allevamento (carico esterno)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4.4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 silos vengono vuotati, puliti e disinfettati alla fine di ogni ciclo produttivo (vuoto di capannone)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4.5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Se non vengono vuotati alla fine di ogni ciclo produttivo, vengono puliti e disinfettati almeno una volta all’anno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1" w:name="_Hlk16683911"/>
            <w:bookmarkEnd w:id="1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804"/>
        <w:gridCol w:w="851"/>
        <w:gridCol w:w="1410"/>
      </w:tblGrid>
      <w:tr>
        <w:trPr/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5 - PARCHEGGIO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area parcheggio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5.2 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Area parcheggio correttamente/chiaramente identificata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Parcheggio ESTERNO all’allevamento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Parcheggio INTERNO all’allevamento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5.5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Nettamente separato dall’area di allevamento e divieto espresso di parcheggiare oltre l’area filtro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2" w:name="_Hlk16684210"/>
            <w:bookmarkEnd w:id="2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804"/>
        <w:gridCol w:w="851"/>
        <w:gridCol w:w="1410"/>
      </w:tblGrid>
      <w:tr>
        <w:trPr/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6 – BARRIERE ALL’INGRESSO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È presente un CANCELLO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6.2 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È presente una SBARRA o SIMILI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6.3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Esiste la possibilità che persone esterne accedano all’allevamento in modo non controllato (es: tramite campi limitrofi)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6.4</w:t>
            </w:r>
          </w:p>
        </w:tc>
        <w:tc>
          <w:tcPr>
            <w:tcW w:w="6804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Se la barriera è diversa da cancello o sbarra specificare: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6.5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È presente segnaletica di DIVIETO ACCESSO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6.6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caso di presenza di cancello/sbarra, al momento dell’arrivo è CHIUSO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6.7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contenitori per il deposito dei rifiuti in prossimità dell’ingresso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6.8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idonei cartelli informativi sulle procedure da adottare dopo l’accesso in allevamento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3" w:name="_Hlk16684500"/>
            <w:bookmarkEnd w:id="3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6776"/>
        <w:gridCol w:w="849"/>
        <w:gridCol w:w="1406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7 - ATTREZZATURE DI PULIZIA E DISINFEZIONE DEGLI AUTOMEZZI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7.1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platea di disinfezione con fondo impermeabile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7.2 </w:t>
            </w:r>
          </w:p>
        </w:tc>
        <w:tc>
          <w:tcPr>
            <w:tcW w:w="677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Disinfezione a POMPA (non ammissibile dopo il 1 gennaio 2020)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7.3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un impianto fisso automatizzato per la disinfezione degli automezzi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7.4</w:t>
            </w:r>
          </w:p>
        </w:tc>
        <w:tc>
          <w:tcPr>
            <w:tcW w:w="677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Indicare quale: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406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7.5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L’impianto di disinfezione risulta essere adeguato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7.6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della documentazione attestante l’avvenuta pulizia e disinfezione dei mezzi provenienti dal macello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7.7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della documentazione attestante l’avvenuta pulizia e disinfezione dei mezzi provenienti dal mangimificio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7.8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pozzetto raccolta acque di scarico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7.9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L’attrezzatura di pulizia dei mezzi è funzionante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7.10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L’attrezzatura di pulizia automezzi risulta sporca e/o con evidenti segni di usura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7.11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L’attrezzatura di pulizia automezzi è tenuta in un luogo protetto (tettoia o magazzino)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4" w:name="_Hlk16685023"/>
            <w:bookmarkEnd w:id="4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6776"/>
        <w:gridCol w:w="849"/>
        <w:gridCol w:w="1406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8 - ZONA FILTRO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una zona filtro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8.2 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</w:rPr>
              <w:t>L’accesso all’area di allevamento avviene esclusivamente attraverso tale zona filtro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8.3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lavandino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STATO DI MANUTENZIONE della zona filtro: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8.4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locale è lavabile e disinfettabile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8.5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Il locale è pulito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8.6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lavandino è pulito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8.7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Sono presenti erogatori di sapone liquido o saponette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8.8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Sono presenti asciugamani monouso o asciugamani puliti o erogatori ad aria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8.9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armadietto per gli indumenti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8.10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L’armadietto per gli indumenti è CHIUSO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8.11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L’armadietto è pulito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8.12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L’armadietto è in ordine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8.13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indumenti puliti o monouso per il personale dipendente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8.14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indumenti puliti o monouso per il personale esterno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8.15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Gli indumenti sono riposti all’interno dell’armadietto chiuso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5" w:name="_Hlk16685632"/>
            <w:bookmarkEnd w:id="5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6776"/>
        <w:gridCol w:w="849"/>
        <w:gridCol w:w="1406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9 - PIAZZOLE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9.1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piazzole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9.2 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</w:rPr>
              <w:t>Le piazzole hanno dimensioni minime pari all’apertura del capannone e che consentono la manovra dell’automezzo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9.3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Le piazzole sono costituite da una superficie lavabile e disinfettabile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STATO DI MANUTENZIONE DELLE PIAZZOLE: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9.4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Superficie omogenea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9.5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Assenza di acqua stagnante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9.6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Assenza di crepe nel cemento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9.7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Assenza di erba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9.8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Assenza di oggetti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9.9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Assenza di piume/penne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60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9.10</w:t>
            </w:r>
          </w:p>
        </w:tc>
        <w:tc>
          <w:tcPr>
            <w:tcW w:w="6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Assenza di feci di volatili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6" w:name="_Hlk16686253"/>
            <w:bookmarkEnd w:id="6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10 - CARATTERISTICHE STRUTTURALI DELL’ALLEVAMENTO</w:t>
            </w:r>
          </w:p>
        </w:tc>
      </w:tr>
      <w:tr>
        <w:trPr/>
        <w:tc>
          <w:tcPr>
            <w:tcW w:w="9637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ANTICAMERA CAPANNONI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Presenza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DOGANA DANESE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10.2 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</w:rPr>
              <w:t>Presenza di calzature dedicate per ogni capannone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Calzature pulite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STRUTTURE CAPANNONI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10.4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adeguate chiusure dei capannoni (serrature, lucchetti ecc.)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10.5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Pavimento, pareti e soffitto sono lavabili e disinfettabili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10.6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Pavimento integro (assenza fessure/crepe)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10.7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Tetto integro (assenza fessure/crepe)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10.8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Pareti integre (assenza fessure/crepe)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10.9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Sono presenti RETI ANTIPASSERO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10.10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Le reti antipassero sono EFFICIENTI (e.g. integre, fissate in modo adeguato)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TIPO DI VENTILAZIONE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10.11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Naturale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10.12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Forzata (estrattiva)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10.13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del cupolino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10.14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 presente, viene impedito l’accesso ai volatili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AREE DI STOCCAGGIO DEI MATERIALI D’USO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10.15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Presenza di una o più aree di stoccaggio dei materiali d’uso (attrezzature di allevamento, materiali, lettiere vergini ecc.)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10.16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Le aree sono chiuse in modo da evitare qualsiasi contatto con l’avifauna selvatica (es. magazzino)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10.17</w:t>
            </w:r>
          </w:p>
        </w:tc>
        <w:tc>
          <w:tcPr>
            <w:tcW w:w="668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Note: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11 - DELIMITAZIONE AREA ALLEVAMENTO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11.1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Sono presenti edifici non di pertinenza dell’allevamento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11.2 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Se sì, è presente una netta delimitazione dell’area di allevamento, tramite recinzione o altre barriere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di automezzi non dedicati alle attività di allevamento all’interno delle aree di pertinenza dell’allevamento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11.4</w:t>
            </w:r>
          </w:p>
        </w:tc>
        <w:tc>
          <w:tcPr>
            <w:tcW w:w="668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Nell’allevamento è presente un impianto di biogas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11.5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Nelle aree in prossimità dell’allevamento sono presenti fonti d’acqua (corsi, laghetti, aree umide, riserve, ex cave)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MANUTENZIONE AREE CIRCOSTANTI I CAPANNONI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11.5 bis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Condizioni delle aree circostanti i capannoni in buone condizioni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11.6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Erba tagliata</w:t>
            </w:r>
          </w:p>
        </w:tc>
        <w:tc>
          <w:tcPr>
            <w:tcW w:w="84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11.7</w:t>
            </w:r>
          </w:p>
        </w:tc>
        <w:tc>
          <w:tcPr>
            <w:tcW w:w="668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Presenza alberi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11.8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Assenza oggetti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11.9</w:t>
            </w:r>
          </w:p>
        </w:tc>
        <w:tc>
          <w:tcPr>
            <w:tcW w:w="668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Assenza di piume/penne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11.10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Assenza di feci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7" w:name="_Hlk16687233"/>
            <w:bookmarkEnd w:id="7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9"/>
        <w:gridCol w:w="841"/>
        <w:gridCol w:w="1390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12 - ATTREZZATURE DI PULIZIA E DISINFEZIONE DEI LOCALI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Idropulitrice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12.2 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Pompa a trattore (o sommersa)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12.3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Impianto fisso a pressione/Impianto utilizzato per irrigazione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12.4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Altro metodo (specificare):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12.5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Presenza di pozzetti per la raccolta dell’acqua di scolo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12.6</w:t>
            </w:r>
          </w:p>
        </w:tc>
        <w:tc>
          <w:tcPr>
            <w:tcW w:w="668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L’attrezzatura di pulizia dei locali è la stessa utilizzata per la pulizia automezzi (possibile solo fino al 31/12/2019)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12.7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L’attrezzatura di pulizia locali è tenuta in un luogo protetto (tettoia o magazzino)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12.8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L’attrezzatura è conservata in maniera idoneaoggetti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12.9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L’attrezzatura di pulizia locali è funzionante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9637" w:type="dxa"/>
            <w:gridSpan w:val="4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DISINFETTANTI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12.10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Presenza di protocollo (procedura scritta) per la pulizia e disinfezione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12.11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procedura garantisce che le attrezzature pulite e disinfettate vengano correttamente gestite e stoccate per evitare successive contaminazioni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12.12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Disinfettanti presenti idonei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12.13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Assenza di disinfettanti scaduti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12.14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Possibile valutazione corretto utilizzo dei disinfettanti (es: documenti di consegna)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12.15</w:t>
            </w:r>
          </w:p>
        </w:tc>
        <w:tc>
          <w:tcPr>
            <w:tcW w:w="8920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Quali disinfettanti sono in uso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13 – GESTIONE ANIMALI</w:t>
            </w:r>
          </w:p>
        </w:tc>
      </w:tr>
      <w:tr>
        <w:trPr/>
        <w:tc>
          <w:tcPr>
            <w:tcW w:w="9637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Fauna selvatica/sinantropica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13.9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Assenza diretta/indiretta (es: feci) di ratti/topi o altri animali nocivi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13.10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Assenza Presenza diretta/indiretta (es: feci e/o piume, penne…) avifauna selvatica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13.11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Mancata Apertura portoni per circolazione aria in stagioni calde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8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173"/>
        <w:gridCol w:w="2785"/>
        <w:gridCol w:w="487"/>
        <w:gridCol w:w="900"/>
        <w:gridCol w:w="1473"/>
      </w:tblGrid>
      <w:tr>
        <w:trPr/>
        <w:tc>
          <w:tcPr>
            <w:tcW w:w="9837" w:type="dxa"/>
            <w:gridSpan w:val="6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14 – ANIMALI MORTI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14.1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Presenza cella frigorifera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14.1 bis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cella frigorifera è conforme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14.2</w:t>
            </w:r>
          </w:p>
        </w:tc>
        <w:tc>
          <w:tcPr>
            <w:tcW w:w="6445" w:type="dxa"/>
            <w:gridSpan w:val="3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cella frigorifera è ubicata all’ESTERNO dell’allevamento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14.3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Se collocata all’interno la cella frigorifera è MOBILE, cioè può essere portata all’esterno dell’allevamento al momento del ritiro dei morti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8" w:name="_Hlk16688513"/>
            <w:bookmarkEnd w:id="8"/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Dimensione stimata</w:t>
            </w:r>
          </w:p>
        </w:tc>
        <w:tc>
          <w:tcPr>
            <w:tcW w:w="2785" w:type="dxa"/>
            <w:vMerge w:val="restart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Per la valutazione si consideri se tutta la cubatura della cella è utilizzabile (es: zona in corrispondenza dell’apertura delle porte)</w:t>
            </w:r>
          </w:p>
        </w:tc>
        <w:tc>
          <w:tcPr>
            <w:tcW w:w="286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Dimensioni cella adeguata</w:t>
            </w:r>
          </w:p>
        </w:tc>
      </w:tr>
      <w:tr>
        <w:trPr/>
        <w:tc>
          <w:tcPr>
            <w:tcW w:w="10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14.4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(m3 o x×y×z)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………………………………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..</w:t>
            </w:r>
          </w:p>
        </w:tc>
        <w:tc>
          <w:tcPr>
            <w:tcW w:w="2785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38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14.5</w:t>
            </w:r>
          </w:p>
        </w:tc>
        <w:tc>
          <w:tcPr>
            <w:tcW w:w="6445" w:type="dxa"/>
            <w:gridSpan w:val="3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ritiro dei morti avviene SEMPRE a fine ciclo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14.6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Il ritiro dei morti è conforme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14.7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Sono presenti le BOLLE ritiro presso l’allevamento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14.8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C’è congruità tra giorni del ciclo produttivo e numero di animali morti effettivamente presenti nella cella frigorifera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14.9</w:t>
            </w:r>
          </w:p>
        </w:tc>
        <w:tc>
          <w:tcPr>
            <w:tcW w:w="8818" w:type="dxa"/>
            <w:gridSpan w:val="5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NOTE: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14.10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Dalla documentazione presente in allevamento risulta che vengono rispettati i tempi di VUOTO BIOLOGICO (OM 26 agosto 2005 e ssmmii)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14.11</w:t>
            </w:r>
          </w:p>
        </w:tc>
        <w:tc>
          <w:tcPr>
            <w:tcW w:w="644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Dalla documentazione presente in allevamento risulta che vengono rispettati i tempi di VUOTO SANITARIO (3 giorni tra fine della disinfezione e nuovo accasamento)</w:t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15 – GESTIONE LETTIERA VERGINE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15.1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lettiera vergine viene stoccata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15.2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Se sì, è stoccata in luogo chiuso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15.3</w:t>
            </w:r>
          </w:p>
        </w:tc>
        <w:tc>
          <w:tcPr>
            <w:tcW w:w="6688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Viene immessa direttamente nel capannone senza stoccaggio</w:t>
            </w: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15.4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Viene effettuata fresatura durante il ciclo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15.5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Viene aggiunta lettiera durante il ciclo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15.6</w:t>
            </w: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Se sì, quando viene aggiunta la lettiera ……………</w:t>
            </w:r>
            <w:bookmarkStart w:id="9" w:name="_Hlk16688992"/>
            <w:bookmarkEnd w:id="9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NOTE: 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iCs/>
          <w:sz w:val="20"/>
          <w:szCs w:val="20"/>
        </w:rPr>
        <w:t>..</w:t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16 – GESTIONE DELLA LETTIERA A FINE CICLO (POLLINA)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16.1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lettiera a fine ciclo (pollina) viene stoccata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16.2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È presente una platea di stoccaggio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platea è provvista di un fondo a tenuta stagna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16.4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Nella platea la lettiera a fine ciclo (pollina) è adeguatamente COPERTA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 xml:space="preserve">Indicare il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DESTINO</w:t>
            </w:r>
            <w:r>
              <w:rPr>
                <w:rFonts w:cs="Arial" w:ascii="Arial" w:hAnsi="Arial"/>
                <w:iCs/>
                <w:sz w:val="20"/>
                <w:szCs w:val="20"/>
              </w:rPr>
              <w:t xml:space="preserve"> della lettiera a fine ciclo: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16.5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Ditta autorizzata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16.6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Smaltimento agronomico autorizzato in campi di proprietà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16.7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Cessione a terzi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10" w:name="_Hlk16689964"/>
            <w:bookmarkEnd w:id="10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17 - REGISTRI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17.1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E’ presente un registro movimenti di persone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17.2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E’ presente un registro movimenti di mezzi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17.3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E’ presente un registro mortalità degli animali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17.4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E’ presente un registro dei farmaci o altro idoneo sistema di registrazione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17.5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I registri sono correttamente compilati e aggiornati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11" w:name="_Hlk16690094"/>
            <w:bookmarkEnd w:id="11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18 - PROCEDURA DI DERATTIZZAZIONE E DISINFESTAZIONE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18.1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E’ gestita dall’ALLEVATORE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18.2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Contratto con ditta esterna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18.3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Esiste una procedura scritta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18.4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procedura è datata e firmata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18.5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La procedura prevede un sistema di verifica delle operazioni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12" w:name="_Hlk16690226"/>
            <w:bookmarkEnd w:id="12"/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"/>
        <w:gridCol w:w="6688"/>
        <w:gridCol w:w="841"/>
        <w:gridCol w:w="1391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19 - ALTRE ATTIVITA’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19.1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Attività agricola del conduttore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19.2</w:t>
            </w:r>
          </w:p>
        </w:tc>
        <w:tc>
          <w:tcPr>
            <w:tcW w:w="6688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Campi adiacenti all’allevamento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19.3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Utilizzo in allevamento di automezzi/attrezzature dedicate anche all’attività agricola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  <w:bookmarkStart w:id="13" w:name="_Hlk16690404"/>
            <w:bookmarkEnd w:id="13"/>
          </w:p>
        </w:tc>
      </w:tr>
      <w:tr>
        <w:trPr/>
        <w:tc>
          <w:tcPr>
            <w:tcW w:w="7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19.4</w:t>
            </w:r>
          </w:p>
        </w:tc>
        <w:tc>
          <w:tcPr>
            <w:tcW w:w="66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Cambio indumenti tra le diverse attività</w:t>
            </w:r>
          </w:p>
        </w:tc>
        <w:tc>
          <w:tcPr>
            <w:tcW w:w="8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19.5</w:t>
            </w:r>
          </w:p>
        </w:tc>
        <w:tc>
          <w:tcPr>
            <w:tcW w:w="8920" w:type="dxa"/>
            <w:gridSpan w:val="3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TIPO COLTURA nei campi adiacenti (testo): ………………………………………………………..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19.6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L’allevatore o i dipendenti si dedicano all’attività venatoria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19.7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L’allevatore o i dipendenti si dedicano all’attività di pesca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19.8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Altri allevamenti di proprietà dell’allevatore o di familiari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19.9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Pollame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19.10</w:t>
            </w: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Specificare la specie avicola …………………………………………………………………………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19.11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Suini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  <w:tr>
        <w:trPr/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19.12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Altri mammiferi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SI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 w:ascii="Arial" w:hAnsi="Arial"/>
                <w:iCs/>
                <w:sz w:val="20"/>
                <w:szCs w:val="20"/>
              </w:rPr>
              <w:t>NO</w:t>
            </w:r>
          </w:p>
        </w:tc>
      </w:tr>
    </w:tbl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OSSERVAZIONI/NOTE/PRESCRIZIONI: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 xml:space="preserve">    </w:t>
      </w:r>
      <w:r>
        <w:rPr>
          <w:rFonts w:cs="Arial" w:ascii="Arial" w:hAnsi="Arial"/>
          <w:iCs/>
          <w:sz w:val="20"/>
          <w:szCs w:val="20"/>
        </w:rPr>
        <w:t>Il Conduttore/Allevatore</w:t>
        <w:tab/>
        <w:tab/>
        <w:tab/>
        <w:tab/>
        <w:tab/>
        <w:tab/>
        <w:tab/>
        <w:t xml:space="preserve">    Il Veterinario Ufficiale</w:t>
      </w:r>
    </w:p>
    <w:p>
      <w:pPr>
        <w:pStyle w:val="Normal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________________________</w:t>
        <w:tab/>
        <w:tab/>
        <w:tab/>
        <w:tab/>
        <w:tab/>
        <w:tab/>
        <w:tab/>
        <w:t>_____________________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135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2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rFonts w:cs="Arial" w:ascii="Arial" w:hAnsi="Arial"/>
        <w:sz w:val="18"/>
        <w:szCs w:val="18"/>
      </w:rPr>
      <w:t>Nota: I requisiti obbligatori sono quelli evidenziati con la cornice. È disponibile uno spazio per la raccolta di evidenze.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Versione 8 agosto 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01d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955135"/>
    <w:pPr>
      <w:keepNext w:val="true"/>
      <w:spacing w:lineRule="auto" w:line="240" w:before="0" w:after="0"/>
      <w:outlineLvl w:val="5"/>
    </w:pPr>
    <w:rPr>
      <w:rFonts w:ascii="Arial" w:hAnsi="Arial" w:eastAsia="Times New Roman" w:cs="Times New Roman"/>
      <w:i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07dc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07dcd"/>
    <w:rPr/>
  </w:style>
  <w:style w:type="character" w:styleId="Titolo6Carattere" w:customStyle="1">
    <w:name w:val="Titolo 6 Carattere"/>
    <w:basedOn w:val="DefaultParagraphFont"/>
    <w:link w:val="Titolo6"/>
    <w:uiPriority w:val="99"/>
    <w:qFormat/>
    <w:rsid w:val="00955135"/>
    <w:rPr>
      <w:rFonts w:ascii="Arial" w:hAnsi="Arial" w:eastAsia="Times New Roman" w:cs="Times New Roman"/>
      <w:i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407dc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07dc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551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8" ma:contentTypeDescription="Creare un nuovo documento." ma:contentTypeScope="" ma:versionID="12e59b7dfce040b91fb3e3e739a1039b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4fdcf3b7af1447a1622c13a1322d50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2BB82-2D30-4066-ACCB-091A5DA70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DC08B-E3E4-41DB-98B8-19D47CBE7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28356-A7F3-4F2E-AA4B-45E3B01CB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LibreOffice/6.2.1.2$Windows_X86_64 LibreOffice_project/7bcb35dc3024a62dea0caee87020152d1ee96e71</Application>
  <Pages>8</Pages>
  <Words>1928</Words>
  <Characters>11165</Characters>
  <CharactersWithSpaces>12496</CharactersWithSpaces>
  <Paragraphs>668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2019-08-14T14:01:00Z</dcterms:created>
  <dc:creator>Grenni Antonella</dc:creator>
  <dc:description/>
  <dc:language>it-IT</dc:language>
  <cp:lastModifiedBy>Grenni Antonella</cp:lastModifiedBy>
  <dcterms:modified xsi:type="dcterms:W3CDTF">2019-08-16T06:12:00Z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0x010100FC66F9A7D754B040903C9F60AE0448C1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